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宜昌市建筑装饰装修行业</w:t>
      </w:r>
      <w:bookmarkStart w:id="0" w:name="_GoBack"/>
      <w:bookmarkEnd w:id="0"/>
      <w:r>
        <w:rPr>
          <w:rFonts w:ascii="方正小标宋简体" w:hAnsi="华文中宋" w:eastAsia="方正小标宋简体"/>
          <w:sz w:val="44"/>
          <w:szCs w:val="44"/>
        </w:rPr>
        <w:t>2016—2020</w:t>
      </w:r>
      <w:r>
        <w:rPr>
          <w:rFonts w:hint="eastAsia" w:ascii="方正小标宋简体" w:hAnsi="华文中宋" w:eastAsia="方正小标宋简体"/>
          <w:sz w:val="44"/>
          <w:szCs w:val="44"/>
        </w:rPr>
        <w:t>年</w:t>
      </w:r>
    </w:p>
    <w:p>
      <w:pPr>
        <w:numPr>
          <w:numId w:val="0"/>
        </w:numPr>
        <w:snapToGrid w:val="0"/>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人才队伍建设专项规划（征求意见稿）</w:t>
      </w:r>
    </w:p>
    <w:p>
      <w:pPr>
        <w:tabs>
          <w:tab w:val="left" w:pos="8280"/>
        </w:tabs>
        <w:snapToGrid w:val="0"/>
        <w:spacing w:line="360" w:lineRule="auto"/>
        <w:ind w:firstLine="800" w:firstLineChars="250"/>
        <w:jc w:val="left"/>
        <w:rPr>
          <w:rFonts w:ascii="仿宋" w:hAnsi="仿宋" w:eastAsia="仿宋"/>
          <w:sz w:val="32"/>
          <w:szCs w:val="32"/>
        </w:rPr>
      </w:pP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为进一步促进建筑装饰装修行业发展，更好的服务宜昌大城建设，根据《关于认真组织开展市住房城乡建设十三五专项规划编制相关工作的通知》（宜市住建文</w:t>
      </w:r>
      <w:r>
        <w:rPr>
          <w:rFonts w:ascii="仿宋" w:hAnsi="仿宋" w:eastAsia="仿宋"/>
          <w:sz w:val="32"/>
          <w:szCs w:val="32"/>
        </w:rPr>
        <w:t>[2015]42</w:t>
      </w:r>
      <w:r>
        <w:rPr>
          <w:rFonts w:hint="eastAsia" w:ascii="仿宋" w:hAnsi="仿宋" w:eastAsia="仿宋"/>
          <w:sz w:val="32"/>
          <w:szCs w:val="32"/>
        </w:rPr>
        <w:t>号）文件要求，结合本行业人才队伍现状及发展需要</w:t>
      </w:r>
      <w:r>
        <w:rPr>
          <w:rFonts w:hint="eastAsia" w:ascii="仿宋" w:hAnsi="仿宋" w:eastAsia="仿宋"/>
          <w:bCs/>
          <w:sz w:val="32"/>
          <w:szCs w:val="32"/>
        </w:rPr>
        <w:t>，现制定我市建筑装饰行业十三五人才规划。</w:t>
      </w:r>
    </w:p>
    <w:p>
      <w:pPr>
        <w:tabs>
          <w:tab w:val="left" w:pos="605"/>
        </w:tabs>
        <w:snapToGrid w:val="0"/>
        <w:spacing w:line="360" w:lineRule="auto"/>
        <w:rPr>
          <w:rFonts w:ascii="仿宋" w:hAnsi="仿宋" w:eastAsia="仿宋"/>
          <w:b/>
          <w:sz w:val="32"/>
          <w:szCs w:val="32"/>
        </w:rPr>
      </w:pPr>
      <w:r>
        <w:rPr>
          <w:rFonts w:ascii="仿宋" w:hAnsi="仿宋" w:eastAsia="仿宋"/>
          <w:b/>
          <w:sz w:val="32"/>
          <w:szCs w:val="32"/>
        </w:rPr>
        <w:tab/>
      </w:r>
      <w:r>
        <w:rPr>
          <w:rFonts w:hint="eastAsia" w:ascii="仿宋" w:hAnsi="仿宋" w:eastAsia="仿宋"/>
          <w:b/>
          <w:sz w:val="32"/>
          <w:szCs w:val="32"/>
        </w:rPr>
        <w:t>一、装饰装修行业人才队伍现状</w:t>
      </w:r>
    </w:p>
    <w:p>
      <w:pPr>
        <w:tabs>
          <w:tab w:val="left" w:pos="605"/>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（一）行业管理部门人才队伍现状。截止目前，共有装饰装修行业管理人员</w:t>
      </w:r>
      <w:r>
        <w:rPr>
          <w:rFonts w:ascii="仿宋" w:hAnsi="仿宋" w:eastAsia="仿宋"/>
          <w:sz w:val="32"/>
          <w:szCs w:val="32"/>
        </w:rPr>
        <w:t>11</w:t>
      </w:r>
      <w:r>
        <w:rPr>
          <w:rFonts w:hint="eastAsia" w:ascii="仿宋" w:hAnsi="仿宋" w:eastAsia="仿宋"/>
          <w:sz w:val="32"/>
          <w:szCs w:val="32"/>
        </w:rPr>
        <w:t>人。专业结构方面，具有工程类本科以上学历和高级职称的</w:t>
      </w:r>
      <w:r>
        <w:rPr>
          <w:rFonts w:ascii="仿宋" w:hAnsi="仿宋" w:eastAsia="仿宋"/>
          <w:sz w:val="32"/>
          <w:szCs w:val="32"/>
        </w:rPr>
        <w:t>1</w:t>
      </w:r>
      <w:r>
        <w:rPr>
          <w:rFonts w:hint="eastAsia" w:ascii="仿宋" w:hAnsi="仿宋" w:eastAsia="仿宋"/>
          <w:sz w:val="32"/>
          <w:szCs w:val="32"/>
        </w:rPr>
        <w:t>人，具有工程类本科以上学历和中级职称</w:t>
      </w:r>
      <w:r>
        <w:rPr>
          <w:rFonts w:ascii="仿宋" w:hAnsi="仿宋" w:eastAsia="仿宋"/>
          <w:sz w:val="32"/>
          <w:szCs w:val="32"/>
        </w:rPr>
        <w:t>2</w:t>
      </w:r>
      <w:r>
        <w:rPr>
          <w:rFonts w:hint="eastAsia" w:ascii="仿宋" w:hAnsi="仿宋" w:eastAsia="仿宋"/>
          <w:sz w:val="32"/>
          <w:szCs w:val="32"/>
        </w:rPr>
        <w:t>人，工程类其他专业技术人员</w:t>
      </w:r>
      <w:r>
        <w:rPr>
          <w:rFonts w:ascii="仿宋" w:hAnsi="仿宋" w:eastAsia="仿宋"/>
          <w:sz w:val="32"/>
          <w:szCs w:val="32"/>
        </w:rPr>
        <w:t>5</w:t>
      </w:r>
      <w:r>
        <w:rPr>
          <w:rFonts w:hint="eastAsia" w:ascii="仿宋" w:hAnsi="仿宋" w:eastAsia="仿宋"/>
          <w:sz w:val="32"/>
          <w:szCs w:val="32"/>
        </w:rPr>
        <w:t>人。年龄结构方面，</w:t>
      </w:r>
      <w:r>
        <w:rPr>
          <w:rFonts w:ascii="仿宋" w:hAnsi="仿宋" w:eastAsia="仿宋"/>
          <w:sz w:val="32"/>
          <w:szCs w:val="32"/>
        </w:rPr>
        <w:t>50</w:t>
      </w:r>
      <w:r>
        <w:rPr>
          <w:rFonts w:hint="eastAsia" w:ascii="仿宋" w:hAnsi="仿宋" w:eastAsia="仿宋"/>
          <w:sz w:val="32"/>
          <w:szCs w:val="32"/>
        </w:rPr>
        <w:t>岁以上</w:t>
      </w:r>
      <w:r>
        <w:rPr>
          <w:rFonts w:ascii="仿宋" w:hAnsi="仿宋" w:eastAsia="仿宋"/>
          <w:sz w:val="32"/>
          <w:szCs w:val="32"/>
        </w:rPr>
        <w:t>2</w:t>
      </w:r>
      <w:r>
        <w:rPr>
          <w:rFonts w:hint="eastAsia" w:ascii="仿宋" w:hAnsi="仿宋" w:eastAsia="仿宋"/>
          <w:sz w:val="32"/>
          <w:szCs w:val="32"/>
        </w:rPr>
        <w:t>人，</w:t>
      </w:r>
      <w:r>
        <w:rPr>
          <w:rFonts w:ascii="仿宋" w:hAnsi="仿宋" w:eastAsia="仿宋"/>
          <w:sz w:val="32"/>
          <w:szCs w:val="32"/>
        </w:rPr>
        <w:t>31-40</w:t>
      </w:r>
      <w:r>
        <w:rPr>
          <w:rFonts w:hint="eastAsia" w:ascii="仿宋" w:hAnsi="仿宋" w:eastAsia="仿宋"/>
          <w:sz w:val="32"/>
          <w:szCs w:val="32"/>
        </w:rPr>
        <w:t>岁</w:t>
      </w:r>
      <w:r>
        <w:rPr>
          <w:rFonts w:ascii="仿宋" w:hAnsi="仿宋" w:eastAsia="仿宋"/>
          <w:sz w:val="32"/>
          <w:szCs w:val="32"/>
        </w:rPr>
        <w:t>5</w:t>
      </w:r>
      <w:r>
        <w:rPr>
          <w:rFonts w:hint="eastAsia" w:ascii="仿宋" w:hAnsi="仿宋" w:eastAsia="仿宋"/>
          <w:sz w:val="32"/>
          <w:szCs w:val="32"/>
        </w:rPr>
        <w:t>人，</w:t>
      </w:r>
      <w:r>
        <w:rPr>
          <w:rFonts w:ascii="仿宋" w:hAnsi="仿宋" w:eastAsia="仿宋"/>
          <w:sz w:val="32"/>
          <w:szCs w:val="32"/>
        </w:rPr>
        <w:t>30</w:t>
      </w:r>
      <w:r>
        <w:rPr>
          <w:rFonts w:hint="eastAsia" w:ascii="仿宋" w:hAnsi="仿宋" w:eastAsia="仿宋"/>
          <w:sz w:val="32"/>
          <w:szCs w:val="32"/>
        </w:rPr>
        <w:t>岁以下</w:t>
      </w:r>
      <w:r>
        <w:rPr>
          <w:rFonts w:ascii="仿宋" w:hAnsi="仿宋" w:eastAsia="仿宋"/>
          <w:sz w:val="32"/>
          <w:szCs w:val="32"/>
        </w:rPr>
        <w:t>4</w:t>
      </w:r>
      <w:r>
        <w:rPr>
          <w:rFonts w:hint="eastAsia" w:ascii="仿宋" w:hAnsi="仿宋" w:eastAsia="仿宋"/>
          <w:sz w:val="32"/>
          <w:szCs w:val="32"/>
        </w:rPr>
        <w:t>人。</w:t>
      </w:r>
    </w:p>
    <w:p>
      <w:pPr>
        <w:snapToGrid w:val="0"/>
        <w:spacing w:line="360" w:lineRule="auto"/>
        <w:ind w:firstLine="643" w:firstLineChars="200"/>
        <w:rPr>
          <w:rFonts w:ascii="仿宋" w:hAnsi="仿宋" w:eastAsia="仿宋"/>
          <w:b/>
          <w:bCs/>
          <w:sz w:val="32"/>
          <w:szCs w:val="32"/>
        </w:rPr>
      </w:pPr>
      <w:r>
        <w:rPr>
          <w:rFonts w:hint="eastAsia" w:ascii="仿宋" w:hAnsi="仿宋" w:eastAsia="仿宋"/>
          <w:b/>
          <w:sz w:val="32"/>
          <w:szCs w:val="32"/>
        </w:rPr>
        <w:t>（二）装饰装修企业人才队伍现状。</w:t>
      </w:r>
      <w:r>
        <w:rPr>
          <w:rFonts w:hint="eastAsia" w:ascii="仿宋" w:hAnsi="仿宋" w:eastAsia="仿宋"/>
          <w:sz w:val="32"/>
          <w:szCs w:val="32"/>
        </w:rPr>
        <w:t>截止目前，通过</w:t>
      </w:r>
      <w:r>
        <w:rPr>
          <w:rFonts w:ascii="仿宋" w:hAnsi="仿宋" w:eastAsia="仿宋"/>
          <w:sz w:val="32"/>
          <w:szCs w:val="32"/>
        </w:rPr>
        <w:t>23</w:t>
      </w:r>
      <w:r>
        <w:rPr>
          <w:rFonts w:hint="eastAsia" w:ascii="仿宋" w:hAnsi="仿宋" w:eastAsia="仿宋"/>
          <w:sz w:val="32"/>
          <w:szCs w:val="32"/>
        </w:rPr>
        <w:t>装饰装修企业的</w:t>
      </w:r>
      <w:r>
        <w:rPr>
          <w:rFonts w:ascii="仿宋" w:hAnsi="仿宋" w:eastAsia="仿宋"/>
          <w:sz w:val="32"/>
          <w:szCs w:val="32"/>
        </w:rPr>
        <w:t>399</w:t>
      </w:r>
      <w:r>
        <w:rPr>
          <w:rFonts w:hint="eastAsia" w:ascii="仿宋" w:hAnsi="仿宋" w:eastAsia="仿宋"/>
          <w:sz w:val="32"/>
          <w:szCs w:val="32"/>
        </w:rPr>
        <w:t>名在册人员进行抽样调查，在专业结构方面，同时具有工程类本科以上学历、高级职称和国家注册执业资格的占企业人员总量的</w:t>
      </w:r>
      <w:r>
        <w:rPr>
          <w:rFonts w:ascii="仿宋" w:hAnsi="仿宋" w:eastAsia="仿宋"/>
          <w:sz w:val="32"/>
          <w:szCs w:val="32"/>
        </w:rPr>
        <w:t>0.7%</w:t>
      </w:r>
      <w:r>
        <w:rPr>
          <w:rFonts w:hint="eastAsia" w:ascii="仿宋" w:hAnsi="仿宋" w:eastAsia="仿宋"/>
          <w:sz w:val="32"/>
          <w:szCs w:val="32"/>
        </w:rPr>
        <w:t>，具有工程类本科以上学历、中级职称和国家注册执业资格的占</w:t>
      </w:r>
      <w:r>
        <w:rPr>
          <w:rFonts w:ascii="仿宋" w:hAnsi="仿宋" w:eastAsia="仿宋"/>
          <w:sz w:val="32"/>
          <w:szCs w:val="32"/>
        </w:rPr>
        <w:t>1%</w:t>
      </w:r>
      <w:r>
        <w:rPr>
          <w:rFonts w:hint="eastAsia" w:ascii="仿宋" w:hAnsi="仿宋" w:eastAsia="仿宋"/>
          <w:sz w:val="32"/>
          <w:szCs w:val="32"/>
        </w:rPr>
        <w:t>，具有工程类其他执业（岗位）资格的占</w:t>
      </w:r>
      <w:r>
        <w:rPr>
          <w:rFonts w:ascii="仿宋" w:hAnsi="仿宋" w:eastAsia="仿宋"/>
          <w:sz w:val="32"/>
          <w:szCs w:val="32"/>
        </w:rPr>
        <w:t>56%</w:t>
      </w:r>
      <w:r>
        <w:rPr>
          <w:rFonts w:hint="eastAsia" w:ascii="仿宋" w:hAnsi="仿宋" w:eastAsia="仿宋"/>
          <w:sz w:val="32"/>
          <w:szCs w:val="32"/>
        </w:rPr>
        <w:t>，具有职业技能证书的技术工人占</w:t>
      </w:r>
      <w:r>
        <w:rPr>
          <w:rFonts w:ascii="仿宋" w:hAnsi="仿宋" w:eastAsia="仿宋"/>
          <w:sz w:val="32"/>
          <w:szCs w:val="32"/>
        </w:rPr>
        <w:t>27%</w:t>
      </w:r>
      <w:r>
        <w:rPr>
          <w:rFonts w:hint="eastAsia" w:ascii="仿宋" w:hAnsi="仿宋" w:eastAsia="仿宋"/>
          <w:sz w:val="32"/>
          <w:szCs w:val="32"/>
        </w:rPr>
        <w:t>；</w:t>
      </w:r>
      <w:r>
        <w:rPr>
          <w:rFonts w:hint="eastAsia" w:ascii="仿宋" w:hAnsi="仿宋" w:eastAsia="仿宋"/>
          <w:bCs/>
          <w:sz w:val="32"/>
          <w:szCs w:val="32"/>
        </w:rPr>
        <w:t>在年龄结构方面，</w:t>
      </w:r>
      <w:r>
        <w:rPr>
          <w:rFonts w:ascii="仿宋" w:hAnsi="仿宋" w:eastAsia="仿宋"/>
          <w:b/>
          <w:bCs/>
          <w:sz w:val="32"/>
          <w:szCs w:val="32"/>
        </w:rPr>
        <w:t xml:space="preserve"> </w:t>
      </w:r>
      <w:r>
        <w:rPr>
          <w:rFonts w:ascii="仿宋" w:hAnsi="仿宋" w:eastAsia="仿宋"/>
          <w:bCs/>
          <w:sz w:val="32"/>
          <w:szCs w:val="32"/>
        </w:rPr>
        <w:t>30</w:t>
      </w:r>
      <w:r>
        <w:rPr>
          <w:rFonts w:hint="eastAsia" w:ascii="仿宋" w:hAnsi="仿宋" w:eastAsia="仿宋"/>
          <w:bCs/>
          <w:sz w:val="32"/>
          <w:szCs w:val="32"/>
        </w:rPr>
        <w:t>岁及以下占人员总量的</w:t>
      </w:r>
      <w:r>
        <w:rPr>
          <w:rFonts w:ascii="仿宋" w:hAnsi="仿宋" w:eastAsia="仿宋"/>
          <w:bCs/>
          <w:sz w:val="32"/>
          <w:szCs w:val="32"/>
        </w:rPr>
        <w:t>22%</w:t>
      </w:r>
      <w:r>
        <w:rPr>
          <w:rFonts w:hint="eastAsia" w:ascii="仿宋" w:hAnsi="仿宋" w:eastAsia="仿宋"/>
          <w:bCs/>
          <w:sz w:val="32"/>
          <w:szCs w:val="32"/>
        </w:rPr>
        <w:t>；</w:t>
      </w:r>
      <w:r>
        <w:rPr>
          <w:rFonts w:ascii="仿宋" w:hAnsi="仿宋" w:eastAsia="仿宋"/>
          <w:bCs/>
          <w:sz w:val="32"/>
          <w:szCs w:val="32"/>
        </w:rPr>
        <w:t>31-40</w:t>
      </w:r>
      <w:r>
        <w:rPr>
          <w:rFonts w:hint="eastAsia" w:ascii="仿宋" w:hAnsi="仿宋" w:eastAsia="仿宋"/>
          <w:bCs/>
          <w:sz w:val="32"/>
          <w:szCs w:val="32"/>
        </w:rPr>
        <w:t>岁占</w:t>
      </w:r>
      <w:r>
        <w:rPr>
          <w:rFonts w:ascii="仿宋" w:hAnsi="仿宋" w:eastAsia="仿宋"/>
          <w:bCs/>
          <w:sz w:val="32"/>
          <w:szCs w:val="32"/>
        </w:rPr>
        <w:t>35%</w:t>
      </w:r>
      <w:r>
        <w:rPr>
          <w:rFonts w:hint="eastAsia" w:ascii="仿宋" w:hAnsi="仿宋" w:eastAsia="仿宋"/>
          <w:bCs/>
          <w:sz w:val="32"/>
          <w:szCs w:val="32"/>
        </w:rPr>
        <w:t>；</w:t>
      </w:r>
      <w:r>
        <w:rPr>
          <w:rFonts w:ascii="仿宋" w:hAnsi="仿宋" w:eastAsia="仿宋"/>
          <w:bCs/>
          <w:sz w:val="32"/>
          <w:szCs w:val="32"/>
        </w:rPr>
        <w:t>41-50</w:t>
      </w:r>
      <w:r>
        <w:rPr>
          <w:rFonts w:hint="eastAsia" w:ascii="仿宋" w:hAnsi="仿宋" w:eastAsia="仿宋"/>
          <w:bCs/>
          <w:sz w:val="32"/>
          <w:szCs w:val="32"/>
        </w:rPr>
        <w:t>岁占</w:t>
      </w:r>
      <w:r>
        <w:rPr>
          <w:rFonts w:ascii="仿宋" w:hAnsi="仿宋" w:eastAsia="仿宋"/>
          <w:bCs/>
          <w:sz w:val="32"/>
          <w:szCs w:val="32"/>
        </w:rPr>
        <w:t>31%</w:t>
      </w:r>
      <w:r>
        <w:rPr>
          <w:rFonts w:hint="eastAsia" w:ascii="仿宋" w:hAnsi="仿宋" w:eastAsia="仿宋"/>
          <w:bCs/>
          <w:sz w:val="32"/>
          <w:szCs w:val="32"/>
        </w:rPr>
        <w:t>；</w:t>
      </w:r>
      <w:r>
        <w:rPr>
          <w:rFonts w:ascii="仿宋" w:hAnsi="仿宋" w:eastAsia="仿宋"/>
          <w:bCs/>
          <w:sz w:val="32"/>
          <w:szCs w:val="32"/>
        </w:rPr>
        <w:t>50</w:t>
      </w:r>
      <w:r>
        <w:rPr>
          <w:rFonts w:hint="eastAsia" w:ascii="仿宋" w:hAnsi="仿宋" w:eastAsia="仿宋"/>
          <w:bCs/>
          <w:sz w:val="32"/>
          <w:szCs w:val="32"/>
        </w:rPr>
        <w:t>岁以上占</w:t>
      </w:r>
      <w:r>
        <w:rPr>
          <w:rFonts w:ascii="仿宋" w:hAnsi="仿宋" w:eastAsia="仿宋"/>
          <w:bCs/>
          <w:sz w:val="32"/>
          <w:szCs w:val="32"/>
        </w:rPr>
        <w:t>12%</w:t>
      </w:r>
      <w:r>
        <w:rPr>
          <w:rFonts w:hint="eastAsia" w:ascii="仿宋" w:hAnsi="仿宋" w:eastAsia="仿宋"/>
          <w:bCs/>
          <w:sz w:val="32"/>
          <w:szCs w:val="32"/>
        </w:rPr>
        <w:t>。</w:t>
      </w:r>
    </w:p>
    <w:p>
      <w:pPr>
        <w:snapToGrid w:val="0"/>
        <w:spacing w:line="360" w:lineRule="auto"/>
        <w:ind w:firstLine="643" w:firstLineChars="200"/>
        <w:rPr>
          <w:rFonts w:ascii="仿宋" w:hAnsi="仿宋" w:eastAsia="仿宋"/>
          <w:sz w:val="32"/>
          <w:szCs w:val="32"/>
        </w:rPr>
      </w:pPr>
      <w:r>
        <w:rPr>
          <w:rFonts w:hint="eastAsia" w:ascii="仿宋" w:hAnsi="仿宋" w:eastAsia="仿宋"/>
          <w:b/>
          <w:bCs/>
          <w:sz w:val="32"/>
          <w:szCs w:val="32"/>
        </w:rPr>
        <w:t>（三）</w:t>
      </w:r>
      <w:r>
        <w:rPr>
          <w:rFonts w:hint="eastAsia" w:ascii="仿宋" w:hAnsi="仿宋" w:eastAsia="仿宋"/>
          <w:b/>
          <w:sz w:val="32"/>
          <w:szCs w:val="32"/>
        </w:rPr>
        <w:t>存在的主要问题。</w:t>
      </w:r>
      <w:r>
        <w:rPr>
          <w:rFonts w:hint="eastAsia" w:ascii="仿宋" w:hAnsi="仿宋" w:eastAsia="仿宋"/>
          <w:sz w:val="32"/>
          <w:szCs w:val="32"/>
        </w:rPr>
        <w:t>总体来说，目前我市建筑装饰装修行业专业技术人员专业结构构成不合理</w:t>
      </w:r>
      <w:r>
        <w:rPr>
          <w:rFonts w:ascii="仿宋" w:hAnsi="仿宋" w:eastAsia="仿宋"/>
          <w:sz w:val="32"/>
          <w:szCs w:val="32"/>
        </w:rPr>
        <w:t>,</w:t>
      </w:r>
      <w:r>
        <w:rPr>
          <w:rFonts w:hint="eastAsia" w:ascii="仿宋" w:hAnsi="仿宋" w:eastAsia="仿宋"/>
          <w:sz w:val="32"/>
          <w:szCs w:val="32"/>
        </w:rPr>
        <w:t>高素质综合性专业技术人员总量严重偏低，装饰装修一线操作高水平技能人才缺乏，。</w:t>
      </w:r>
    </w:p>
    <w:p>
      <w:pPr>
        <w:snapToGrid w:val="0"/>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二、装饰行业发展趋势及人才队伍需求分析</w:t>
      </w:r>
    </w:p>
    <w:p>
      <w:pPr>
        <w:tabs>
          <w:tab w:val="left" w:pos="605"/>
        </w:tabs>
        <w:snapToGrid w:val="0"/>
        <w:spacing w:line="360" w:lineRule="auto"/>
        <w:ind w:firstLine="643" w:firstLineChars="200"/>
        <w:rPr>
          <w:rFonts w:ascii="仿宋" w:hAnsi="仿宋" w:eastAsia="仿宋"/>
          <w:sz w:val="32"/>
          <w:szCs w:val="32"/>
        </w:rPr>
      </w:pPr>
      <w:r>
        <w:rPr>
          <w:rFonts w:hint="eastAsia" w:ascii="仿宋" w:hAnsi="仿宋" w:eastAsia="仿宋"/>
          <w:b/>
          <w:bCs/>
          <w:sz w:val="32"/>
          <w:szCs w:val="32"/>
        </w:rPr>
        <w:t>（一）装饰装修行业发展趋势分析。</w:t>
      </w:r>
      <w:r>
        <w:rPr>
          <w:rFonts w:hint="eastAsia" w:ascii="仿宋" w:hAnsi="仿宋" w:eastAsia="仿宋"/>
          <w:bCs/>
          <w:sz w:val="32"/>
          <w:szCs w:val="32"/>
        </w:rPr>
        <w:t>随着</w:t>
      </w:r>
      <w:r>
        <w:rPr>
          <w:rFonts w:hint="eastAsia" w:ascii="仿宋" w:hAnsi="仿宋" w:eastAsia="仿宋"/>
          <w:sz w:val="32"/>
          <w:szCs w:val="32"/>
        </w:rPr>
        <w:t>人们生活水平的不断提高，对居住环境质量的要求也在不断提高，同时考虑到建筑装饰业务具有周期性特点，装饰装修行业发展具有可持续性。随着人们依法行政的不断深入和人们法律意识的不断增强，装饰装修行业规范发展和执法监管必将得到加强。随着现代信息技术特别是互联网技术的普及，建筑装饰行业也面临着转型升级，装饰产业化、工厂化、智能化、信息化成为发展的必然趋势。</w:t>
      </w:r>
    </w:p>
    <w:p>
      <w:pPr>
        <w:tabs>
          <w:tab w:val="left" w:pos="605"/>
        </w:tabs>
        <w:snapToGrid w:val="0"/>
        <w:spacing w:line="360" w:lineRule="auto"/>
        <w:ind w:firstLine="643" w:firstLineChars="200"/>
        <w:rPr>
          <w:rFonts w:ascii="仿宋" w:hAnsi="仿宋" w:eastAsia="仿宋"/>
          <w:sz w:val="32"/>
          <w:szCs w:val="32"/>
        </w:rPr>
      </w:pPr>
      <w:r>
        <w:rPr>
          <w:rFonts w:hint="eastAsia" w:ascii="仿宋" w:hAnsi="仿宋" w:eastAsia="仿宋"/>
          <w:b/>
          <w:bCs/>
          <w:sz w:val="32"/>
          <w:szCs w:val="32"/>
        </w:rPr>
        <w:t>（二）人才队伍需求分析</w:t>
      </w:r>
      <w:r>
        <w:rPr>
          <w:rFonts w:hint="eastAsia" w:ascii="仿宋" w:hAnsi="仿宋" w:eastAsia="仿宋"/>
          <w:b/>
          <w:sz w:val="32"/>
          <w:szCs w:val="32"/>
        </w:rPr>
        <w:t>。</w:t>
      </w:r>
      <w:r>
        <w:rPr>
          <w:rFonts w:hint="eastAsia" w:ascii="仿宋" w:hAnsi="仿宋" w:eastAsia="仿宋"/>
          <w:sz w:val="32"/>
          <w:szCs w:val="32"/>
        </w:rPr>
        <w:t>为适应建筑装饰行业转型升级发展，对行业人才队伍建设提出了更高要求，迫切需要补充一批具有现代管理理念和丰富管理经验的现代管理人才、具有建筑装饰设计和建筑结构知识的专业设计人才、具有高层次专业理论素质和丰富实践经验的行业管理人才、具有精湛工艺和创新思维的一线技能人才。人才队伍应涵盖建筑、暖通、结构、给排水、电气等专业领域。高学历高素质的复合型专业人才将成为了未来行业的主要需求。</w:t>
      </w:r>
    </w:p>
    <w:p>
      <w:pPr>
        <w:tabs>
          <w:tab w:val="left" w:pos="605"/>
        </w:tabs>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三、</w:t>
      </w:r>
      <w:r>
        <w:rPr>
          <w:rFonts w:ascii="仿宋" w:hAnsi="仿宋" w:eastAsia="仿宋"/>
          <w:b/>
          <w:sz w:val="32"/>
          <w:szCs w:val="32"/>
        </w:rPr>
        <w:t>2015-2020</w:t>
      </w:r>
      <w:r>
        <w:rPr>
          <w:rFonts w:hint="eastAsia" w:ascii="仿宋" w:hAnsi="仿宋" w:eastAsia="仿宋"/>
          <w:b/>
          <w:sz w:val="32"/>
          <w:szCs w:val="32"/>
        </w:rPr>
        <w:t>年人才队伍建设目标及任务</w:t>
      </w:r>
    </w:p>
    <w:p>
      <w:pPr>
        <w:tabs>
          <w:tab w:val="left" w:pos="605"/>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（一）装饰装修行业管理人才。通过公开招考或人才引进等方式充实和调整现有行业管理人员构成，力争具有本科及以上学历、具有中级以上职称或工程类国家注册执业（职业）资格的专业人才总量占比不低于</w:t>
      </w:r>
      <w:r>
        <w:rPr>
          <w:rFonts w:ascii="仿宋" w:hAnsi="仿宋" w:eastAsia="仿宋"/>
          <w:sz w:val="32"/>
          <w:szCs w:val="32"/>
        </w:rPr>
        <w:t>70%</w:t>
      </w:r>
      <w:r>
        <w:rPr>
          <w:rFonts w:hint="eastAsia" w:ascii="仿宋" w:hAnsi="仿宋" w:eastAsia="仿宋"/>
          <w:sz w:val="32"/>
          <w:szCs w:val="32"/>
        </w:rPr>
        <w:t>，专业涵盖房屋建筑工程、安装（包括电气、给排水）工程、建筑装饰、建筑智能化等，至少引进</w:t>
      </w:r>
      <w:r>
        <w:rPr>
          <w:rFonts w:ascii="仿宋" w:hAnsi="仿宋" w:eastAsia="仿宋"/>
          <w:sz w:val="32"/>
          <w:szCs w:val="32"/>
        </w:rPr>
        <w:t>5</w:t>
      </w:r>
      <w:r>
        <w:rPr>
          <w:rFonts w:hint="eastAsia" w:ascii="仿宋" w:hAnsi="仿宋" w:eastAsia="仿宋"/>
          <w:sz w:val="32"/>
          <w:szCs w:val="32"/>
        </w:rPr>
        <w:t>名</w:t>
      </w:r>
      <w:r>
        <w:rPr>
          <w:rFonts w:ascii="仿宋" w:hAnsi="仿宋" w:eastAsia="仿宋"/>
          <w:sz w:val="32"/>
          <w:szCs w:val="32"/>
        </w:rPr>
        <w:t>40</w:t>
      </w:r>
      <w:r>
        <w:rPr>
          <w:rFonts w:hint="eastAsia" w:ascii="仿宋" w:hAnsi="仿宋" w:eastAsia="仿宋"/>
          <w:sz w:val="32"/>
          <w:szCs w:val="32"/>
        </w:rPr>
        <w:t>岁以下高素质建筑装饰专业管理人才。</w:t>
      </w:r>
    </w:p>
    <w:p>
      <w:pPr>
        <w:tabs>
          <w:tab w:val="left" w:pos="605"/>
        </w:tabs>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（二）建筑装饰企业人才建设。鼓励建筑装饰企业通过内部培养及外部引进等方式逐步调整企业人才结构，至</w:t>
      </w:r>
      <w:r>
        <w:rPr>
          <w:rFonts w:ascii="仿宋" w:hAnsi="仿宋" w:eastAsia="仿宋"/>
          <w:sz w:val="32"/>
          <w:szCs w:val="32"/>
        </w:rPr>
        <w:t>2020</w:t>
      </w:r>
      <w:r>
        <w:rPr>
          <w:rFonts w:hint="eastAsia" w:ascii="仿宋" w:hAnsi="仿宋" w:eastAsia="仿宋"/>
          <w:sz w:val="32"/>
          <w:szCs w:val="32"/>
        </w:rPr>
        <w:t>年，各企业在册在岗人员中具有工程类本科以上学历、中级以上职称和国家注册资格的人员不少于企业人员总量的</w:t>
      </w:r>
      <w:r>
        <w:rPr>
          <w:rFonts w:ascii="仿宋" w:hAnsi="仿宋" w:eastAsia="仿宋"/>
          <w:sz w:val="32"/>
          <w:szCs w:val="32"/>
        </w:rPr>
        <w:t>10%</w:t>
      </w:r>
      <w:r>
        <w:rPr>
          <w:rFonts w:hint="eastAsia" w:ascii="仿宋" w:hAnsi="仿宋" w:eastAsia="仿宋"/>
          <w:sz w:val="32"/>
          <w:szCs w:val="32"/>
        </w:rPr>
        <w:t>，工程类本科以上学历和其他执业（岗位）资格人员比例不少于</w:t>
      </w:r>
      <w:r>
        <w:rPr>
          <w:rFonts w:ascii="仿宋" w:hAnsi="仿宋" w:eastAsia="仿宋"/>
          <w:sz w:val="32"/>
          <w:szCs w:val="32"/>
        </w:rPr>
        <w:t>35%</w:t>
      </w:r>
      <w:r>
        <w:rPr>
          <w:rFonts w:hint="eastAsia" w:ascii="仿宋" w:hAnsi="仿宋" w:eastAsia="仿宋"/>
          <w:sz w:val="32"/>
          <w:szCs w:val="32"/>
        </w:rPr>
        <w:t>，装饰装修一线操作技能工人不少于</w:t>
      </w:r>
      <w:r>
        <w:rPr>
          <w:rFonts w:ascii="仿宋" w:hAnsi="仿宋" w:eastAsia="仿宋"/>
          <w:sz w:val="32"/>
          <w:szCs w:val="32"/>
        </w:rPr>
        <w:t>50%</w:t>
      </w:r>
      <w:r>
        <w:rPr>
          <w:rFonts w:hint="eastAsia" w:ascii="仿宋" w:hAnsi="仿宋" w:eastAsia="仿宋"/>
          <w:sz w:val="32"/>
          <w:szCs w:val="32"/>
        </w:rPr>
        <w:t>。其中各企业人才中装饰设计、工程施工管理、建筑安装工程等专业本科学历或中级以上职称或国家注册执业资格的稀缺人才不少于</w:t>
      </w:r>
      <w:r>
        <w:rPr>
          <w:rFonts w:ascii="仿宋" w:hAnsi="仿宋" w:eastAsia="仿宋"/>
          <w:sz w:val="32"/>
          <w:szCs w:val="32"/>
        </w:rPr>
        <w:t>1</w:t>
      </w:r>
      <w:r>
        <w:rPr>
          <w:rFonts w:hint="eastAsia" w:ascii="仿宋" w:hAnsi="仿宋" w:eastAsia="仿宋"/>
          <w:sz w:val="32"/>
          <w:szCs w:val="32"/>
        </w:rPr>
        <w:t>名。</w:t>
      </w:r>
    </w:p>
    <w:p>
      <w:pPr>
        <w:tabs>
          <w:tab w:val="left" w:pos="605"/>
        </w:tabs>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2015-2020</w:t>
      </w:r>
      <w:r>
        <w:rPr>
          <w:rFonts w:hint="eastAsia" w:ascii="仿宋" w:hAnsi="仿宋" w:eastAsia="仿宋"/>
          <w:b/>
          <w:sz w:val="32"/>
          <w:szCs w:val="32"/>
        </w:rPr>
        <w:t>年人才队伍建设保障措施</w:t>
      </w:r>
    </w:p>
    <w:p>
      <w:pPr>
        <w:tabs>
          <w:tab w:val="left" w:pos="605"/>
        </w:tabs>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（一）健全人才培养及教育培训工作机制。</w:t>
      </w:r>
      <w:r>
        <w:rPr>
          <w:rFonts w:hint="eastAsia" w:ascii="仿宋" w:hAnsi="仿宋" w:eastAsia="仿宋"/>
          <w:sz w:val="32"/>
          <w:szCs w:val="32"/>
        </w:rPr>
        <w:t>通过单位自身培养、行业培训等方式不断提高现有人员专业素质，通过人才引进、校企合作等方式不断补充稀缺专业人才。</w:t>
      </w:r>
    </w:p>
    <w:p>
      <w:pPr>
        <w:tabs>
          <w:tab w:val="left" w:pos="605"/>
        </w:tabs>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（二）完善专业技能人才交流及选拔机制。</w:t>
      </w:r>
      <w:r>
        <w:rPr>
          <w:rFonts w:hint="eastAsia" w:ascii="仿宋" w:hAnsi="仿宋" w:eastAsia="仿宋"/>
          <w:sz w:val="32"/>
          <w:szCs w:val="32"/>
        </w:rPr>
        <w:t>加强政策研究，探索建立和完善具备大学本科以上学历、高级职称或国家注册执业资格、丰富实践经验的复合型专业技术人才在政府管理部门、行业协会、装饰企业间的交流培养和选拔机制。</w:t>
      </w:r>
    </w:p>
    <w:p>
      <w:pPr>
        <w:tabs>
          <w:tab w:val="left" w:pos="605"/>
        </w:tabs>
        <w:snapToGrid w:val="0"/>
        <w:spacing w:line="360" w:lineRule="auto"/>
        <w:ind w:firstLine="643" w:firstLineChars="200"/>
        <w:rPr>
          <w:rFonts w:ascii="仿宋" w:hAnsi="仿宋" w:eastAsia="仿宋"/>
          <w:sz w:val="32"/>
          <w:szCs w:val="32"/>
        </w:rPr>
      </w:pPr>
      <w:r>
        <w:rPr>
          <w:rFonts w:hint="eastAsia" w:ascii="仿宋" w:hAnsi="仿宋" w:eastAsia="仿宋"/>
          <w:b/>
          <w:sz w:val="32"/>
          <w:szCs w:val="32"/>
        </w:rPr>
        <w:t>（三）做好专业技能人才配套保障工作。</w:t>
      </w:r>
      <w:r>
        <w:rPr>
          <w:rFonts w:hint="eastAsia" w:ascii="仿宋" w:hAnsi="仿宋" w:eastAsia="仿宋"/>
          <w:sz w:val="32"/>
          <w:szCs w:val="32"/>
        </w:rPr>
        <w:t>相关部门及装饰企业应从促进行业发展、落实社会责任的高度，切实解决好专业技能人才的后顾之忧，让专业技能人才有归属感。</w:t>
      </w:r>
    </w:p>
    <w:p>
      <w:pPr>
        <w:snapToGrid w:val="0"/>
        <w:spacing w:line="360" w:lineRule="auto"/>
        <w:rPr>
          <w:rFonts w:ascii="仿宋" w:hAnsi="仿宋" w:eastAsia="仿宋"/>
          <w:sz w:val="32"/>
          <w:szCs w:val="32"/>
        </w:rPr>
      </w:pPr>
    </w:p>
    <w:sectPr>
      <w:pgSz w:w="11906" w:h="16838"/>
      <w:pgMar w:top="2098" w:right="1418" w:bottom="141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00002FF" w:usb1="4000ACFF"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16974"/>
    <w:rsid w:val="0000126A"/>
    <w:rsid w:val="000119E3"/>
    <w:rsid w:val="00016E6E"/>
    <w:rsid w:val="0004129B"/>
    <w:rsid w:val="00051E6A"/>
    <w:rsid w:val="000704F0"/>
    <w:rsid w:val="000723C3"/>
    <w:rsid w:val="00073DA8"/>
    <w:rsid w:val="00083DC6"/>
    <w:rsid w:val="0009246D"/>
    <w:rsid w:val="000F02DE"/>
    <w:rsid w:val="001115CE"/>
    <w:rsid w:val="001768CA"/>
    <w:rsid w:val="001A5436"/>
    <w:rsid w:val="001B07BE"/>
    <w:rsid w:val="001D2E3F"/>
    <w:rsid w:val="002077CD"/>
    <w:rsid w:val="00217B3E"/>
    <w:rsid w:val="002248AD"/>
    <w:rsid w:val="00231DF3"/>
    <w:rsid w:val="0025649C"/>
    <w:rsid w:val="00286FD5"/>
    <w:rsid w:val="002A5C90"/>
    <w:rsid w:val="00305BA1"/>
    <w:rsid w:val="00315366"/>
    <w:rsid w:val="003231A3"/>
    <w:rsid w:val="00336B0A"/>
    <w:rsid w:val="003652CB"/>
    <w:rsid w:val="003C631F"/>
    <w:rsid w:val="00433AEB"/>
    <w:rsid w:val="00450190"/>
    <w:rsid w:val="00454E4E"/>
    <w:rsid w:val="0046330E"/>
    <w:rsid w:val="00475056"/>
    <w:rsid w:val="00475949"/>
    <w:rsid w:val="004A6E59"/>
    <w:rsid w:val="004B4F69"/>
    <w:rsid w:val="004C012B"/>
    <w:rsid w:val="004C5E2D"/>
    <w:rsid w:val="004F3C73"/>
    <w:rsid w:val="00505CB9"/>
    <w:rsid w:val="00530BAB"/>
    <w:rsid w:val="00567A3B"/>
    <w:rsid w:val="0057572C"/>
    <w:rsid w:val="00575D3C"/>
    <w:rsid w:val="00585CBA"/>
    <w:rsid w:val="0059535E"/>
    <w:rsid w:val="005954CF"/>
    <w:rsid w:val="005A0E34"/>
    <w:rsid w:val="005C678C"/>
    <w:rsid w:val="005E65A0"/>
    <w:rsid w:val="00613470"/>
    <w:rsid w:val="006362B5"/>
    <w:rsid w:val="006C4322"/>
    <w:rsid w:val="006F378E"/>
    <w:rsid w:val="00711F1B"/>
    <w:rsid w:val="00724A5D"/>
    <w:rsid w:val="00790C21"/>
    <w:rsid w:val="00792028"/>
    <w:rsid w:val="007B683B"/>
    <w:rsid w:val="007C4E17"/>
    <w:rsid w:val="007C5316"/>
    <w:rsid w:val="007E287D"/>
    <w:rsid w:val="0080239E"/>
    <w:rsid w:val="00803B3F"/>
    <w:rsid w:val="008207C3"/>
    <w:rsid w:val="008407C0"/>
    <w:rsid w:val="00842470"/>
    <w:rsid w:val="00870BEA"/>
    <w:rsid w:val="00892292"/>
    <w:rsid w:val="00895222"/>
    <w:rsid w:val="008A1E04"/>
    <w:rsid w:val="008B1D48"/>
    <w:rsid w:val="008C50CD"/>
    <w:rsid w:val="008D26FD"/>
    <w:rsid w:val="008F10F5"/>
    <w:rsid w:val="00923DD4"/>
    <w:rsid w:val="009309CC"/>
    <w:rsid w:val="009366F9"/>
    <w:rsid w:val="00952E23"/>
    <w:rsid w:val="00985C2B"/>
    <w:rsid w:val="00987BE5"/>
    <w:rsid w:val="009B5011"/>
    <w:rsid w:val="009E0E68"/>
    <w:rsid w:val="009E3366"/>
    <w:rsid w:val="00A04A20"/>
    <w:rsid w:val="00A23EC9"/>
    <w:rsid w:val="00A271F8"/>
    <w:rsid w:val="00A53626"/>
    <w:rsid w:val="00A5452F"/>
    <w:rsid w:val="00A77C84"/>
    <w:rsid w:val="00AB6112"/>
    <w:rsid w:val="00AC2055"/>
    <w:rsid w:val="00AC4A38"/>
    <w:rsid w:val="00AC5981"/>
    <w:rsid w:val="00AD6C2A"/>
    <w:rsid w:val="00AE38E8"/>
    <w:rsid w:val="00AF4BE5"/>
    <w:rsid w:val="00B06B5A"/>
    <w:rsid w:val="00B16974"/>
    <w:rsid w:val="00B42EE5"/>
    <w:rsid w:val="00B5284E"/>
    <w:rsid w:val="00B869EB"/>
    <w:rsid w:val="00BA1877"/>
    <w:rsid w:val="00BE6CC0"/>
    <w:rsid w:val="00BF3587"/>
    <w:rsid w:val="00C15D9A"/>
    <w:rsid w:val="00C55C3F"/>
    <w:rsid w:val="00C74E9A"/>
    <w:rsid w:val="00C92FE9"/>
    <w:rsid w:val="00CA1AAC"/>
    <w:rsid w:val="00CD5178"/>
    <w:rsid w:val="00D14124"/>
    <w:rsid w:val="00D653A3"/>
    <w:rsid w:val="00D813BC"/>
    <w:rsid w:val="00DE0AD0"/>
    <w:rsid w:val="00DF5D68"/>
    <w:rsid w:val="00E03123"/>
    <w:rsid w:val="00E2315C"/>
    <w:rsid w:val="00E460E7"/>
    <w:rsid w:val="00E871F6"/>
    <w:rsid w:val="00E93F1A"/>
    <w:rsid w:val="00EB5F71"/>
    <w:rsid w:val="00F111D6"/>
    <w:rsid w:val="00F37CE4"/>
    <w:rsid w:val="00F4162E"/>
    <w:rsid w:val="00F51824"/>
    <w:rsid w:val="00F6762F"/>
    <w:rsid w:val="00F67F51"/>
    <w:rsid w:val="00F833E9"/>
    <w:rsid w:val="00F85712"/>
    <w:rsid w:val="00FA5508"/>
    <w:rsid w:val="00FB7A7F"/>
    <w:rsid w:val="00FD59B2"/>
    <w:rsid w:val="00FF67B6"/>
    <w:rsid w:val="14FF1F9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rPr>
      <w:kern w:val="0"/>
      <w:sz w:val="20"/>
      <w:szCs w:val="20"/>
    </w:r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8">
    <w:name w:val="Header Char"/>
    <w:basedOn w:val="5"/>
    <w:link w:val="4"/>
    <w:locked/>
    <w:uiPriority w:val="99"/>
    <w:rPr>
      <w:rFonts w:ascii="Calibri" w:hAnsi="Calibri" w:cs="Times New Roman"/>
      <w:kern w:val="2"/>
      <w:sz w:val="18"/>
      <w:szCs w:val="18"/>
    </w:rPr>
  </w:style>
  <w:style w:type="character" w:customStyle="1" w:styleId="9">
    <w:name w:val="Footer Char"/>
    <w:basedOn w:val="5"/>
    <w:link w:val="3"/>
    <w:locked/>
    <w:uiPriority w:val="99"/>
    <w:rPr>
      <w:rFonts w:ascii="Calibri" w:hAnsi="Calibri" w:cs="Times New Roman"/>
      <w:kern w:val="2"/>
      <w:sz w:val="18"/>
      <w:szCs w:val="18"/>
    </w:rPr>
  </w:style>
  <w:style w:type="character" w:customStyle="1" w:styleId="10">
    <w:name w:val="Balloon Text Char"/>
    <w:basedOn w:val="5"/>
    <w:link w:val="2"/>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253</Words>
  <Characters>1447</Characters>
  <Lines>0</Lines>
  <Paragraphs>0</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2015-08-10T07:53:00Z</dcterms:created>
  <dc:creator>USER</dc:creator>
  <cp:lastModifiedBy>Administrator</cp:lastModifiedBy>
  <cp:lastPrinted>2015-08-13T08:23:00Z</cp:lastPrinted>
  <dcterms:modified xsi:type="dcterms:W3CDTF">2015-08-20T09:41:41Z</dcterms:modified>
  <dc:title>工程造价管理专业人才队伍建设问题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